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B" w:rsidRPr="00E523BB" w:rsidRDefault="00E523BB" w:rsidP="00E523BB">
      <w:pPr>
        <w:pStyle w:val="Heading1"/>
        <w:tabs>
          <w:tab w:val="left" w:pos="5323"/>
        </w:tabs>
        <w:ind w:right="7"/>
        <w:rPr>
          <w:rFonts w:hint="eastAsia"/>
        </w:rPr>
      </w:pPr>
      <w:r>
        <w:t>一般工业固体废物</w:t>
      </w:r>
      <w:r>
        <w:rPr>
          <w:spacing w:val="4"/>
        </w:rPr>
        <w:t>产</w:t>
      </w:r>
      <w:r>
        <w:t>生清</w:t>
      </w:r>
      <w:r>
        <w:rPr>
          <w:spacing w:val="4"/>
        </w:rPr>
        <w:t>单</w:t>
      </w:r>
      <w:r>
        <w:t>（</w:t>
      </w:r>
      <w:r>
        <w:rPr>
          <w:rFonts w:hint="eastAsia"/>
        </w:rPr>
        <w:t>2022</w:t>
      </w:r>
      <w:r>
        <w:t>年度）</w:t>
      </w:r>
    </w:p>
    <w:p w:rsidR="00E523BB" w:rsidRDefault="00E523BB" w:rsidP="00E523BB">
      <w:pPr>
        <w:pStyle w:val="Heading2"/>
        <w:tabs>
          <w:tab w:val="left" w:pos="6616"/>
          <w:tab w:val="left" w:pos="12405"/>
        </w:tabs>
      </w:pPr>
      <w:r>
        <w:rPr>
          <w:rFonts w:ascii="宋体" w:eastAsia="宋体" w:hAnsi="宋体" w:cs="宋体" w:hint="eastAsia"/>
        </w:rPr>
        <w:t>负</w:t>
      </w:r>
      <w:r>
        <w:rPr>
          <w:rFonts w:ascii="宋体" w:eastAsia="宋体" w:hAnsi="宋体" w:cs="宋体" w:hint="eastAsia"/>
          <w:spacing w:val="4"/>
        </w:rPr>
        <w:t>责</w:t>
      </w:r>
      <w:r>
        <w:rPr>
          <w:rFonts w:ascii="宋体" w:eastAsia="宋体" w:hAnsi="宋体" w:cs="宋体" w:hint="eastAsia"/>
        </w:rPr>
        <w:t>人签字：刘磊</w:t>
      </w:r>
      <w:r>
        <w:tab/>
      </w:r>
      <w:r>
        <w:rPr>
          <w:rFonts w:ascii="宋体" w:eastAsia="宋体" w:hAnsi="宋体" w:cs="宋体" w:hint="eastAsia"/>
          <w:spacing w:val="4"/>
        </w:rPr>
        <w:t>填</w:t>
      </w:r>
      <w:r>
        <w:rPr>
          <w:rFonts w:ascii="宋体" w:eastAsia="宋体" w:hAnsi="宋体" w:cs="宋体" w:hint="eastAsia"/>
        </w:rPr>
        <w:t>表人签字：蔡传帅</w:t>
      </w:r>
      <w:r>
        <w:rPr>
          <w:rFonts w:eastAsiaTheme="minorEastAsia" w:hint="eastAsia"/>
        </w:rPr>
        <w:t xml:space="preserve">                    </w:t>
      </w:r>
      <w:r>
        <w:rPr>
          <w:rFonts w:ascii="宋体" w:eastAsia="宋体" w:hAnsi="宋体" w:cs="宋体" w:hint="eastAsia"/>
        </w:rPr>
        <w:t>填</w:t>
      </w:r>
      <w:r>
        <w:rPr>
          <w:rFonts w:ascii="宋体" w:eastAsia="宋体" w:hAnsi="宋体" w:cs="宋体" w:hint="eastAsia"/>
          <w:spacing w:val="4"/>
        </w:rPr>
        <w:t>表</w:t>
      </w:r>
      <w:r>
        <w:rPr>
          <w:rFonts w:ascii="宋体" w:eastAsia="宋体" w:hAnsi="宋体" w:cs="宋体" w:hint="eastAsia"/>
        </w:rPr>
        <w:t>日期：2023.1.1</w:t>
      </w:r>
    </w:p>
    <w:p w:rsidR="00E523BB" w:rsidRDefault="00E523BB" w:rsidP="00E523BB">
      <w:pPr>
        <w:pStyle w:val="a5"/>
        <w:spacing w:before="2"/>
        <w:rPr>
          <w:rFonts w:ascii="FangSong"/>
          <w:sz w:val="17"/>
        </w:rPr>
      </w:pPr>
    </w:p>
    <w:tbl>
      <w:tblPr>
        <w:tblStyle w:val="TableNormal"/>
        <w:tblW w:w="1478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4"/>
        <w:gridCol w:w="1036"/>
        <w:gridCol w:w="1036"/>
        <w:gridCol w:w="1036"/>
        <w:gridCol w:w="3806"/>
        <w:gridCol w:w="1185"/>
        <w:gridCol w:w="1958"/>
        <w:gridCol w:w="2659"/>
        <w:gridCol w:w="1334"/>
      </w:tblGrid>
      <w:tr w:rsidR="00E523BB" w:rsidTr="008D6CB6">
        <w:trPr>
          <w:trHeight w:val="623"/>
        </w:trPr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139" w:right="120"/>
              <w:jc w:val="center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序号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316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代码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317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名称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318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类别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1472" w:right="1443"/>
              <w:jc w:val="center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产生环节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180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物理性状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564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主要成分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173"/>
              <w:ind w:left="898" w:right="871"/>
              <w:jc w:val="center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污染特性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E523BB" w:rsidRDefault="00E523BB" w:rsidP="001D68DF">
            <w:pPr>
              <w:pStyle w:val="TableParagraph"/>
              <w:spacing w:before="20"/>
              <w:ind w:left="205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产废系数</w:t>
            </w:r>
            <w:r>
              <w:rPr>
                <w:rFonts w:ascii="SimHei" w:eastAsia="SimHei" w:hint="eastAsia"/>
                <w:sz w:val="21"/>
              </w:rPr>
              <w:t>/</w:t>
            </w:r>
          </w:p>
          <w:p w:rsidR="00E523BB" w:rsidRDefault="00E523BB" w:rsidP="001D68DF">
            <w:pPr>
              <w:pStyle w:val="TableParagraph"/>
              <w:spacing w:before="72"/>
              <w:ind w:left="258"/>
              <w:rPr>
                <w:rFonts w:ascii="SimHei" w:eastAsia="SimHei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年产生量</w:t>
            </w:r>
          </w:p>
        </w:tc>
      </w:tr>
      <w:tr w:rsidR="008D6CB6" w:rsidTr="00170AEE">
        <w:trPr>
          <w:trHeight w:val="532"/>
        </w:trPr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spacing w:before="136"/>
              <w:ind w:left="2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SW02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粉煤灰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</w:rPr>
              <w:t>Ⅰ类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锅炉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 w:hint="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固态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 w:hint="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灰分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  <w:r w:rsidRPr="008D6CB6">
              <w:rPr>
                <w:rFonts w:ascii="Times New Roman" w:eastAsiaTheme="minorEastAsia" w:hint="eastAsia"/>
                <w:sz w:val="20"/>
                <w:lang w:eastAsia="zh-CN"/>
              </w:rPr>
              <w:t>93870.24</w:t>
            </w:r>
          </w:p>
        </w:tc>
      </w:tr>
      <w:tr w:rsidR="008D6CB6" w:rsidTr="00170AEE">
        <w:trPr>
          <w:trHeight w:val="537"/>
        </w:trPr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spacing w:before="136"/>
              <w:ind w:left="2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SW03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炉渣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</w:rPr>
              <w:t>Ⅰ类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锅炉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固态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 w:hint="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炉渣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  <w:r w:rsidRPr="008D6CB6">
              <w:rPr>
                <w:rFonts w:ascii="Times New Roman" w:eastAsiaTheme="minorEastAsia" w:hint="eastAsia"/>
                <w:sz w:val="20"/>
                <w:lang w:eastAsia="zh-CN"/>
              </w:rPr>
              <w:t>65590.66</w:t>
            </w:r>
          </w:p>
        </w:tc>
      </w:tr>
      <w:tr w:rsidR="008D6CB6" w:rsidTr="00170AEE">
        <w:trPr>
          <w:trHeight w:val="594"/>
        </w:trPr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Pr="008D6CB6" w:rsidRDefault="008D6CB6" w:rsidP="00170AEE">
            <w:pPr>
              <w:pStyle w:val="TableParagraph"/>
              <w:spacing w:before="164"/>
              <w:ind w:left="21"/>
              <w:jc w:val="center"/>
              <w:rPr>
                <w:rFonts w:ascii="Calibri" w:eastAsiaTheme="minorEastAsia" w:hAnsi="Calibri" w:hint="eastAsia"/>
                <w:sz w:val="21"/>
                <w:lang w:eastAsia="zh-CN"/>
              </w:rPr>
            </w:pPr>
            <w:r>
              <w:rPr>
                <w:rFonts w:ascii="Calibri" w:eastAsiaTheme="minorEastAsia" w:hAnsi="Calibri" w:hint="eastAsia"/>
                <w:sz w:val="21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SW07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污泥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</w:rPr>
              <w:t>Ⅰ类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水处理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固态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 w:hint="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污泥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  <w:r w:rsidRPr="008D6CB6">
              <w:rPr>
                <w:rFonts w:ascii="Times New Roman" w:eastAsiaTheme="minorEastAsia" w:hint="eastAsia"/>
                <w:sz w:val="20"/>
                <w:lang w:eastAsia="zh-CN"/>
              </w:rPr>
              <w:t>10.72</w:t>
            </w:r>
          </w:p>
        </w:tc>
      </w:tr>
      <w:tr w:rsidR="008D6CB6" w:rsidTr="00170AEE">
        <w:trPr>
          <w:trHeight w:val="594"/>
        </w:trPr>
        <w:tc>
          <w:tcPr>
            <w:tcW w:w="734" w:type="dxa"/>
            <w:tcBorders>
              <w:top w:val="single" w:sz="4" w:space="0" w:color="000000"/>
              <w:right w:val="single" w:sz="4" w:space="0" w:color="000000"/>
            </w:tcBorders>
          </w:tcPr>
          <w:p w:rsidR="008D6CB6" w:rsidRPr="008D6CB6" w:rsidRDefault="008D6CB6" w:rsidP="00170AEE">
            <w:pPr>
              <w:pStyle w:val="TableParagraph"/>
              <w:spacing w:before="164"/>
              <w:ind w:left="21"/>
              <w:jc w:val="center"/>
              <w:rPr>
                <w:rFonts w:ascii="Calibri" w:eastAsiaTheme="minorEastAsia" w:hAnsi="Calibri" w:hint="eastAsia"/>
                <w:sz w:val="21"/>
                <w:lang w:eastAsia="zh-CN"/>
              </w:rPr>
            </w:pPr>
            <w:r>
              <w:rPr>
                <w:rFonts w:ascii="Calibri" w:eastAsiaTheme="minorEastAsia" w:hAnsi="Calibri" w:hint="eastAsia"/>
                <w:sz w:val="21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SW16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化工废物</w:t>
            </w:r>
            <w:r>
              <w:rPr>
                <w:rFonts w:ascii="宋体" w:hAnsi="宋体" w:cs="宋体" w:hint="eastAsia"/>
                <w:color w:val="000000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变压吸附剂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</w:rPr>
              <w:t>Ⅰ类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CB6" w:rsidRPr="003D62BD" w:rsidRDefault="008D6CB6" w:rsidP="00170AE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净化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固态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 w:hint="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二氧化硅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CB6" w:rsidRDefault="008D6CB6" w:rsidP="00170AE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D6CB6" w:rsidRPr="008D6CB6" w:rsidRDefault="008D6CB6" w:rsidP="00170AEE">
            <w:pPr>
              <w:pStyle w:val="TableParagraph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  <w:r w:rsidRPr="008D6CB6">
              <w:rPr>
                <w:rFonts w:ascii="Times New Roman" w:eastAsiaTheme="minorEastAsia" w:hint="eastAsia"/>
                <w:sz w:val="20"/>
                <w:lang w:eastAsia="zh-CN"/>
              </w:rPr>
              <w:t>290</w:t>
            </w:r>
          </w:p>
        </w:tc>
      </w:tr>
    </w:tbl>
    <w:p w:rsidR="00E523BB" w:rsidRDefault="00E523BB" w:rsidP="00E523BB">
      <w:pPr>
        <w:pStyle w:val="a6"/>
        <w:numPr>
          <w:ilvl w:val="0"/>
          <w:numId w:val="1"/>
        </w:numPr>
        <w:tabs>
          <w:tab w:val="left" w:pos="445"/>
        </w:tabs>
        <w:spacing w:before="62"/>
        <w:rPr>
          <w:sz w:val="21"/>
        </w:rPr>
      </w:pPr>
      <w:r>
        <w:rPr>
          <w:rFonts w:ascii="宋体" w:eastAsia="宋体" w:hAnsi="宋体" w:cs="宋体" w:hint="eastAsia"/>
          <w:spacing w:val="-8"/>
          <w:sz w:val="21"/>
        </w:rPr>
        <w:t>代码：根据实际情况从附表</w:t>
      </w:r>
      <w:r>
        <w:rPr>
          <w:spacing w:val="-8"/>
          <w:sz w:val="21"/>
        </w:rPr>
        <w:t xml:space="preserve"> </w:t>
      </w:r>
      <w:r>
        <w:rPr>
          <w:sz w:val="21"/>
        </w:rPr>
        <w:t>8</w:t>
      </w:r>
      <w:r>
        <w:rPr>
          <w:spacing w:val="-8"/>
          <w:sz w:val="21"/>
        </w:rPr>
        <w:t xml:space="preserve"> </w:t>
      </w:r>
      <w:r>
        <w:rPr>
          <w:rFonts w:ascii="宋体" w:eastAsia="宋体" w:hAnsi="宋体" w:cs="宋体" w:hint="eastAsia"/>
          <w:spacing w:val="-8"/>
          <w:sz w:val="21"/>
        </w:rPr>
        <w:t>中选择对应的代码。</w:t>
      </w:r>
      <w:r>
        <w:rPr>
          <w:sz w:val="21"/>
        </w:rPr>
        <w:t xml:space="preserve"> </w:t>
      </w:r>
    </w:p>
    <w:p w:rsidR="00E523BB" w:rsidRDefault="00E523BB" w:rsidP="00E523BB">
      <w:pPr>
        <w:pStyle w:val="a6"/>
        <w:numPr>
          <w:ilvl w:val="0"/>
          <w:numId w:val="1"/>
        </w:numPr>
        <w:tabs>
          <w:tab w:val="left" w:pos="445"/>
        </w:tabs>
        <w:spacing w:before="58"/>
        <w:rPr>
          <w:sz w:val="21"/>
        </w:rPr>
      </w:pPr>
      <w:r>
        <w:rPr>
          <w:rFonts w:ascii="宋体" w:eastAsia="宋体" w:hAnsi="宋体" w:cs="宋体" w:hint="eastAsia"/>
          <w:spacing w:val="-8"/>
          <w:sz w:val="21"/>
        </w:rPr>
        <w:t>名称：结合附表</w:t>
      </w:r>
      <w:r>
        <w:rPr>
          <w:spacing w:val="-8"/>
          <w:sz w:val="21"/>
        </w:rPr>
        <w:t xml:space="preserve"> </w:t>
      </w:r>
      <w:r>
        <w:rPr>
          <w:sz w:val="21"/>
        </w:rPr>
        <w:t>8</w:t>
      </w:r>
      <w:r>
        <w:rPr>
          <w:spacing w:val="-8"/>
          <w:sz w:val="21"/>
        </w:rPr>
        <w:t xml:space="preserve"> </w:t>
      </w:r>
      <w:r>
        <w:rPr>
          <w:rFonts w:ascii="宋体" w:eastAsia="宋体" w:hAnsi="宋体" w:cs="宋体" w:hint="eastAsia"/>
          <w:spacing w:val="-8"/>
          <w:sz w:val="21"/>
        </w:rPr>
        <w:t>中的废物种类确定具体的名称。以尾矿为例，应当依据采选的主要矿种命名尾矿的具体名称，如铁尾矿、铜尾矿、铅尾矿、铅锌尾矿等。</w:t>
      </w:r>
      <w:r>
        <w:rPr>
          <w:sz w:val="21"/>
        </w:rPr>
        <w:t xml:space="preserve"> </w:t>
      </w:r>
    </w:p>
    <w:p w:rsidR="00E523BB" w:rsidRDefault="00E523BB" w:rsidP="00E523BB">
      <w:pPr>
        <w:pStyle w:val="a6"/>
        <w:numPr>
          <w:ilvl w:val="0"/>
          <w:numId w:val="1"/>
        </w:numPr>
        <w:tabs>
          <w:tab w:val="left" w:pos="445"/>
        </w:tabs>
        <w:ind w:left="444"/>
        <w:rPr>
          <w:sz w:val="21"/>
        </w:rPr>
      </w:pPr>
      <w:r>
        <w:rPr>
          <w:rFonts w:ascii="宋体" w:eastAsia="宋体" w:hAnsi="宋体" w:cs="宋体" w:hint="eastAsia"/>
          <w:spacing w:val="-5"/>
          <w:sz w:val="21"/>
        </w:rPr>
        <w:t>类别：选择第Ⅰ类一般工业固体废物或第Ⅱ类一般工业固体废物。</w:t>
      </w:r>
      <w:r>
        <w:rPr>
          <w:sz w:val="21"/>
        </w:rPr>
        <w:t xml:space="preserve"> </w:t>
      </w:r>
    </w:p>
    <w:p w:rsidR="00E523BB" w:rsidRDefault="00E523BB" w:rsidP="00E523BB">
      <w:pPr>
        <w:pStyle w:val="a6"/>
        <w:numPr>
          <w:ilvl w:val="0"/>
          <w:numId w:val="1"/>
        </w:numPr>
        <w:tabs>
          <w:tab w:val="left" w:pos="445"/>
        </w:tabs>
        <w:ind w:left="444"/>
        <w:rPr>
          <w:sz w:val="21"/>
        </w:rPr>
      </w:pPr>
      <w:r>
        <w:rPr>
          <w:rFonts w:ascii="宋体" w:eastAsia="宋体" w:hAnsi="宋体" w:cs="宋体" w:hint="eastAsia"/>
          <w:spacing w:val="-5"/>
          <w:sz w:val="21"/>
        </w:rPr>
        <w:t>产生环节：说明固体废物的产生来源，例如在某个设施以某种原辅材料生产某种产物时产生的废物，明确产生废物的生产设施编码。</w:t>
      </w:r>
      <w:r>
        <w:rPr>
          <w:sz w:val="21"/>
        </w:rPr>
        <w:t xml:space="preserve"> </w:t>
      </w:r>
    </w:p>
    <w:p w:rsidR="00E523BB" w:rsidRDefault="00E523BB" w:rsidP="00E523BB">
      <w:pPr>
        <w:pStyle w:val="a6"/>
        <w:numPr>
          <w:ilvl w:val="0"/>
          <w:numId w:val="1"/>
        </w:numPr>
        <w:tabs>
          <w:tab w:val="left" w:pos="445"/>
        </w:tabs>
        <w:ind w:left="444"/>
        <w:rPr>
          <w:sz w:val="21"/>
        </w:rPr>
      </w:pPr>
      <w:r>
        <w:rPr>
          <w:rFonts w:ascii="宋体" w:eastAsia="宋体" w:hAnsi="宋体" w:cs="宋体" w:hint="eastAsia"/>
          <w:spacing w:val="-5"/>
          <w:sz w:val="21"/>
        </w:rPr>
        <w:t>物理性状：选择固态、半固态、液态、气态或其他形态。</w:t>
      </w:r>
      <w:r>
        <w:rPr>
          <w:sz w:val="21"/>
        </w:rPr>
        <w:t xml:space="preserve"> </w:t>
      </w:r>
    </w:p>
    <w:p w:rsidR="00E523BB" w:rsidRDefault="00E523BB" w:rsidP="00E523BB">
      <w:pPr>
        <w:pStyle w:val="a6"/>
        <w:numPr>
          <w:ilvl w:val="0"/>
          <w:numId w:val="1"/>
        </w:numPr>
        <w:tabs>
          <w:tab w:val="left" w:pos="445"/>
        </w:tabs>
        <w:ind w:left="444"/>
        <w:rPr>
          <w:sz w:val="21"/>
        </w:rPr>
      </w:pPr>
      <w:r>
        <w:rPr>
          <w:rFonts w:ascii="宋体" w:eastAsia="宋体" w:hAnsi="宋体" w:cs="宋体" w:hint="eastAsia"/>
          <w:spacing w:val="-5"/>
          <w:sz w:val="21"/>
        </w:rPr>
        <w:t>主要成分：固体废物含有的典型物质成分，如磷石膏的主要成分为硫酸钙。</w:t>
      </w:r>
      <w:r>
        <w:rPr>
          <w:sz w:val="21"/>
        </w:rPr>
        <w:t xml:space="preserve"> </w:t>
      </w:r>
    </w:p>
    <w:p w:rsidR="00E523BB" w:rsidRDefault="00E523BB" w:rsidP="00E523BB">
      <w:pPr>
        <w:pStyle w:val="a6"/>
        <w:numPr>
          <w:ilvl w:val="0"/>
          <w:numId w:val="1"/>
        </w:numPr>
        <w:tabs>
          <w:tab w:val="left" w:pos="445"/>
        </w:tabs>
        <w:spacing w:before="63"/>
        <w:ind w:left="444"/>
        <w:rPr>
          <w:sz w:val="21"/>
        </w:rPr>
      </w:pPr>
      <w:r>
        <w:rPr>
          <w:rFonts w:ascii="宋体" w:eastAsia="宋体" w:hAnsi="宋体" w:cs="宋体" w:hint="eastAsia"/>
          <w:spacing w:val="-5"/>
          <w:sz w:val="21"/>
        </w:rPr>
        <w:t>污染特性：描述固体废物的特征污染物，以及其释放迁移对大气、水、土壤环境造成的影响。</w:t>
      </w:r>
      <w:r>
        <w:rPr>
          <w:sz w:val="21"/>
        </w:rPr>
        <w:t xml:space="preserve"> </w:t>
      </w:r>
    </w:p>
    <w:p w:rsidR="00AF3790" w:rsidRPr="00057C34" w:rsidRDefault="00E523BB" w:rsidP="00057C34">
      <w:pPr>
        <w:pStyle w:val="a6"/>
        <w:numPr>
          <w:ilvl w:val="0"/>
          <w:numId w:val="1"/>
        </w:numPr>
        <w:tabs>
          <w:tab w:val="left" w:pos="445"/>
        </w:tabs>
        <w:spacing w:before="114"/>
        <w:ind w:left="444"/>
        <w:rPr>
          <w:rFonts w:hint="eastAsia"/>
          <w:sz w:val="21"/>
        </w:rPr>
      </w:pPr>
      <w:r>
        <w:rPr>
          <w:rFonts w:ascii="宋体" w:eastAsia="宋体" w:hAnsi="宋体" w:cs="宋体" w:hint="eastAsia"/>
          <w:sz w:val="21"/>
        </w:rPr>
        <w:t>产废系数</w:t>
      </w:r>
      <w:r>
        <w:rPr>
          <w:spacing w:val="-5"/>
          <w:sz w:val="21"/>
        </w:rPr>
        <w:t>/</w:t>
      </w:r>
      <w:r>
        <w:rPr>
          <w:rFonts w:ascii="宋体" w:eastAsia="宋体" w:hAnsi="宋体" w:cs="宋体" w:hint="eastAsia"/>
          <w:spacing w:val="-5"/>
          <w:sz w:val="21"/>
        </w:rPr>
        <w:t>年产生量：单位产品或单位原料所产生的固体废物量，或者填写固体废物的年度产生量。</w:t>
      </w:r>
      <w:r>
        <w:rPr>
          <w:sz w:val="21"/>
        </w:rPr>
        <w:t xml:space="preserve"> </w:t>
      </w:r>
    </w:p>
    <w:sectPr w:rsidR="00AF3790" w:rsidRPr="00057C34" w:rsidSect="00E523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90" w:rsidRDefault="00AF3790" w:rsidP="00E523BB">
      <w:r>
        <w:separator/>
      </w:r>
    </w:p>
  </w:endnote>
  <w:endnote w:type="continuationSeparator" w:id="1">
    <w:p w:rsidR="00AF3790" w:rsidRDefault="00AF3790" w:rsidP="00E5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He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90" w:rsidRDefault="00AF3790" w:rsidP="00E523BB">
      <w:r>
        <w:separator/>
      </w:r>
    </w:p>
  </w:footnote>
  <w:footnote w:type="continuationSeparator" w:id="1">
    <w:p w:rsidR="00AF3790" w:rsidRDefault="00AF3790" w:rsidP="00E52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5619"/>
    <w:multiLevelType w:val="hybridMultilevel"/>
    <w:tmpl w:val="A642B064"/>
    <w:lvl w:ilvl="0" w:tplc="A14C85A8">
      <w:start w:val="1"/>
      <w:numFmt w:val="decimal"/>
      <w:lvlText w:val="%1."/>
      <w:lvlJc w:val="left"/>
      <w:pPr>
        <w:ind w:left="445" w:hanging="213"/>
        <w:jc w:val="left"/>
      </w:pPr>
      <w:rPr>
        <w:rFonts w:ascii="Simsun" w:eastAsia="Simsun" w:hAnsi="Simsun" w:cs="Simsun" w:hint="default"/>
        <w:w w:val="100"/>
        <w:sz w:val="19"/>
        <w:szCs w:val="19"/>
        <w:lang w:val="en-US" w:eastAsia="zh-CN" w:bidi="ar-SA"/>
      </w:rPr>
    </w:lvl>
    <w:lvl w:ilvl="1" w:tplc="F1D06A9E">
      <w:numFmt w:val="bullet"/>
      <w:lvlText w:val="•"/>
      <w:lvlJc w:val="left"/>
      <w:pPr>
        <w:ind w:left="1899" w:hanging="213"/>
      </w:pPr>
      <w:rPr>
        <w:rFonts w:hint="default"/>
        <w:lang w:val="en-US" w:eastAsia="zh-CN" w:bidi="ar-SA"/>
      </w:rPr>
    </w:lvl>
    <w:lvl w:ilvl="2" w:tplc="AFA273F8">
      <w:numFmt w:val="bullet"/>
      <w:lvlText w:val="•"/>
      <w:lvlJc w:val="left"/>
      <w:pPr>
        <w:ind w:left="3359" w:hanging="213"/>
      </w:pPr>
      <w:rPr>
        <w:rFonts w:hint="default"/>
        <w:lang w:val="en-US" w:eastAsia="zh-CN" w:bidi="ar-SA"/>
      </w:rPr>
    </w:lvl>
    <w:lvl w:ilvl="3" w:tplc="6BBA41B4">
      <w:numFmt w:val="bullet"/>
      <w:lvlText w:val="•"/>
      <w:lvlJc w:val="left"/>
      <w:pPr>
        <w:ind w:left="4819" w:hanging="213"/>
      </w:pPr>
      <w:rPr>
        <w:rFonts w:hint="default"/>
        <w:lang w:val="en-US" w:eastAsia="zh-CN" w:bidi="ar-SA"/>
      </w:rPr>
    </w:lvl>
    <w:lvl w:ilvl="4" w:tplc="021EB93A">
      <w:numFmt w:val="bullet"/>
      <w:lvlText w:val="•"/>
      <w:lvlJc w:val="left"/>
      <w:pPr>
        <w:ind w:left="6279" w:hanging="213"/>
      </w:pPr>
      <w:rPr>
        <w:rFonts w:hint="default"/>
        <w:lang w:val="en-US" w:eastAsia="zh-CN" w:bidi="ar-SA"/>
      </w:rPr>
    </w:lvl>
    <w:lvl w:ilvl="5" w:tplc="9F703CCC">
      <w:numFmt w:val="bullet"/>
      <w:lvlText w:val="•"/>
      <w:lvlJc w:val="left"/>
      <w:pPr>
        <w:ind w:left="7739" w:hanging="213"/>
      </w:pPr>
      <w:rPr>
        <w:rFonts w:hint="default"/>
        <w:lang w:val="en-US" w:eastAsia="zh-CN" w:bidi="ar-SA"/>
      </w:rPr>
    </w:lvl>
    <w:lvl w:ilvl="6" w:tplc="B80C3B26">
      <w:numFmt w:val="bullet"/>
      <w:lvlText w:val="•"/>
      <w:lvlJc w:val="left"/>
      <w:pPr>
        <w:ind w:left="9199" w:hanging="213"/>
      </w:pPr>
      <w:rPr>
        <w:rFonts w:hint="default"/>
        <w:lang w:val="en-US" w:eastAsia="zh-CN" w:bidi="ar-SA"/>
      </w:rPr>
    </w:lvl>
    <w:lvl w:ilvl="7" w:tplc="B0D46B60">
      <w:numFmt w:val="bullet"/>
      <w:lvlText w:val="•"/>
      <w:lvlJc w:val="left"/>
      <w:pPr>
        <w:ind w:left="10658" w:hanging="213"/>
      </w:pPr>
      <w:rPr>
        <w:rFonts w:hint="default"/>
        <w:lang w:val="en-US" w:eastAsia="zh-CN" w:bidi="ar-SA"/>
      </w:rPr>
    </w:lvl>
    <w:lvl w:ilvl="8" w:tplc="CFEC4ABC">
      <w:numFmt w:val="bullet"/>
      <w:lvlText w:val="•"/>
      <w:lvlJc w:val="left"/>
      <w:pPr>
        <w:ind w:left="12118" w:hanging="21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3BB"/>
    <w:rsid w:val="00057C34"/>
    <w:rsid w:val="00170AEE"/>
    <w:rsid w:val="008D6CB6"/>
    <w:rsid w:val="00AF3790"/>
    <w:rsid w:val="00E5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3B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3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3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3B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523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E523BB"/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E523BB"/>
    <w:rPr>
      <w:rFonts w:ascii="Simsun" w:eastAsia="Simsun" w:hAnsi="Simsun" w:cs="Simsun"/>
      <w:kern w:val="0"/>
      <w:szCs w:val="21"/>
    </w:rPr>
  </w:style>
  <w:style w:type="paragraph" w:customStyle="1" w:styleId="Heading1">
    <w:name w:val="Heading 1"/>
    <w:basedOn w:val="a"/>
    <w:uiPriority w:val="1"/>
    <w:qFormat/>
    <w:rsid w:val="00E523BB"/>
    <w:pPr>
      <w:spacing w:before="50"/>
      <w:ind w:right="2"/>
      <w:jc w:val="center"/>
      <w:outlineLvl w:val="1"/>
    </w:pPr>
    <w:rPr>
      <w:rFonts w:ascii="Arial Unicode MS" w:eastAsia="Arial Unicode MS" w:hAnsi="Arial Unicode MS" w:cs="Arial Unicode MS"/>
      <w:sz w:val="38"/>
      <w:szCs w:val="38"/>
    </w:rPr>
  </w:style>
  <w:style w:type="paragraph" w:customStyle="1" w:styleId="Heading2">
    <w:name w:val="Heading 2"/>
    <w:basedOn w:val="a"/>
    <w:uiPriority w:val="1"/>
    <w:qFormat/>
    <w:rsid w:val="00E523BB"/>
    <w:pPr>
      <w:spacing w:before="1"/>
      <w:ind w:left="232"/>
      <w:outlineLvl w:val="2"/>
    </w:pPr>
    <w:rPr>
      <w:rFonts w:ascii="FangSong" w:eastAsia="FangSong" w:hAnsi="FangSong" w:cs="FangSong"/>
      <w:sz w:val="24"/>
      <w:szCs w:val="24"/>
    </w:rPr>
  </w:style>
  <w:style w:type="paragraph" w:styleId="a6">
    <w:name w:val="List Paragraph"/>
    <w:basedOn w:val="a"/>
    <w:uiPriority w:val="1"/>
    <w:qFormat/>
    <w:rsid w:val="00E523BB"/>
    <w:pPr>
      <w:spacing w:before="57"/>
      <w:ind w:left="445" w:hanging="213"/>
    </w:pPr>
  </w:style>
  <w:style w:type="paragraph" w:customStyle="1" w:styleId="TableParagraph">
    <w:name w:val="Table Paragraph"/>
    <w:basedOn w:val="a"/>
    <w:uiPriority w:val="1"/>
    <w:qFormat/>
    <w:rsid w:val="00E52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2023-01-06T07:51:00Z</dcterms:created>
  <dcterms:modified xsi:type="dcterms:W3CDTF">2023-01-06T08:01:00Z</dcterms:modified>
</cp:coreProperties>
</file>